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NETAJI SUBHASH MAHAVIDYALAYA</w:t>
      </w:r>
    </w:p>
    <w:p w:rsidR="00000000" w:rsidDel="00000000" w:rsidP="00000000" w:rsidRDefault="00000000" w:rsidRPr="00000000" w14:paraId="00000002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UDAIPUR, GOMATI TRIPURA</w:t>
      </w:r>
    </w:p>
    <w:p w:rsidR="00000000" w:rsidDel="00000000" w:rsidP="00000000" w:rsidRDefault="00000000" w:rsidRPr="00000000" w14:paraId="0000000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2022 bisini Kokborok Sal Palaijakmani kokthum:</w:t>
      </w:r>
    </w:p>
    <w:p w:rsidR="00000000" w:rsidDel="00000000" w:rsidP="00000000" w:rsidRDefault="00000000" w:rsidRPr="00000000" w14:paraId="0000000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Kokborok Kok wngkha Tripura hasteni borok dophani kok. O kokborok kok 1979 bisi January 19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rtl w:val="0"/>
        </w:rPr>
        <w:t xml:space="preserve"> salmario Tripura hasteni  kok hinwi Gosijakha. Aphuruni simi bisi brumno 19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rtl w:val="0"/>
        </w:rPr>
        <w:t xml:space="preserve"> January salno Kokborok Kok haphangbai gosijakma sal hinwi palaijagwi phai tongo. Takwlai 2022 bisiobo Netaji Subhash Mahavidyalaya  Udaipur , Gomati Tripura o Kokborok salno kahamkheno palaijakkha. Tamokhe Jora hamyani phero kwlaimabai 19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rtl w:val="0"/>
        </w:rPr>
        <w:t xml:space="preserve"> January wngyawi 20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rtl w:val="0"/>
        </w:rPr>
        <w:t xml:space="preserve"> January 2022 salmario online web webinar ni bisingtwi kahamkheno palaijakkha. </w:t>
      </w:r>
    </w:p>
    <w:p w:rsidR="00000000" w:rsidDel="00000000" w:rsidP="00000000" w:rsidRDefault="00000000" w:rsidRPr="00000000" w14:paraId="0000000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Pandao webinarni bisingtwi chwngbai Naruwai motom wngwi kwrwngkha Borom gwnang Bikashrai Debbarma,(Rwchap kwrwng tei swikwrwng). Kasku wngwi manjakkha Borom gwnang Sudhan Debnath, Principal in-charge,NSM. Pandani tangphang wngkha Borom gwnangjwk Patriot Debbarma, Asstt. Prof. English Department, HOD in-charge Department of Kokborok. Abono karwi Pandano mwchangrithani chubanairok wngkha Mani Debbarma(Guest Lecturer,NSM), Pranay Debbarma  (Guest Lecturer,NSM), tei Ajit Kishore Jamatia (Guest Lecturer,NSM), O pandani Webinaro online ni bisingtwi bebagwi khorok 562 ahai manjakkha.</w:t>
      </w:r>
    </w:p>
    <w:p w:rsidR="00000000" w:rsidDel="00000000" w:rsidP="00000000" w:rsidRDefault="00000000" w:rsidRPr="00000000" w14:paraId="0000000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Panda khwlaijakmani bwtang: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297180</wp:posOffset>
            </wp:positionV>
            <wp:extent cx="4208780" cy="3941627"/>
            <wp:effectExtent b="0" l="0" r="0" t="0"/>
            <wp:wrapTopAndBottom distB="0" dist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8780" cy="39416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297815</wp:posOffset>
            </wp:positionV>
            <wp:extent cx="4818380" cy="4767943"/>
            <wp:effectExtent b="0" l="0" r="0" t="0"/>
            <wp:wrapTopAndBottom distB="0" dist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8380" cy="47679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Webinar Pandani mangpili</w:t>
      </w:r>
    </w:p>
    <w:p w:rsidR="00000000" w:rsidDel="00000000" w:rsidP="00000000" w:rsidRDefault="00000000" w:rsidRPr="00000000" w14:paraId="0000001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3840480</wp:posOffset>
            </wp:positionV>
            <wp:extent cx="5943600" cy="4385945"/>
            <wp:effectExtent b="0" l="0" r="0" t="0"/>
            <wp:wrapTopAndBottom distB="0" dist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59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304800</wp:posOffset>
            </wp:positionV>
            <wp:extent cx="5943600" cy="4622800"/>
            <wp:effectExtent b="0" l="0" r="0" t="0"/>
            <wp:wrapTopAndBottom distB="0" dist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2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2580005</wp:posOffset>
            </wp:positionV>
            <wp:extent cx="5943600" cy="5646420"/>
            <wp:effectExtent b="0" l="0" r="0" t="0"/>
            <wp:wrapTopAndBottom distB="0" dist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64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